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t>Business Plan for a Small Hotel in Georgia</w:t>
      </w:r>
    </w:p>
    <w:p>
      <w:pPr>
        <w:spacing w:after="160"/>
      </w:pPr>
      <w:r>
        <w:rPr>
          <w:rFonts w:ascii="Aptos" w:hAnsi="Aptos"/>
          <w:b w:val="0"/>
          <w:color w:val="2F766F"/>
          <w:sz w:val="20"/>
        </w:rPr>
        <w:t>A detailed fill-in template for checking the idea, the budget and the sales plan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35"/>
      </w:tblGrid>
      <w:tr>
        <w:tc>
          <w:tcPr>
            <w:tcW w:type="dxa" w:w="9835"/>
            <w:shd w:fill="EAF2F1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20384D"/>
                <w:sz w:val="18"/>
              </w:rPr>
              <w:t xml:space="preserve">How to use  </w:t>
            </w:r>
            <w:r>
              <w:rPr>
                <w:rFonts w:ascii="Aptos" w:hAnsi="Aptos"/>
                <w:b w:val="0"/>
                <w:color w:val="24313B"/>
                <w:sz w:val="18"/>
              </w:rPr>
              <w:t>Fill in the sections as evidence becomes available. For every important number give the source and mark it as a fact, a calculation or an assumption. Leave the unknown as unknown — do not replace it with a nice-looking figure.</w:t>
            </w:r>
          </w:p>
        </w:tc>
      </w:tr>
    </w:tbl>
    <w:p>
      <w:pPr>
        <w:spacing w:after="0"/>
      </w:pPr>
    </w:p>
    <w:p>
      <w:pPr>
        <w:pStyle w:val="Heading1"/>
      </w:pPr>
      <w:r>
        <w:t>1. Brief description of the idea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17"/>
        <w:gridCol w:w="4917"/>
      </w:tblGrid>
      <w:tr>
        <w:tc>
          <w:tcPr>
            <w:tcW w:type="dxa" w:w="3024"/>
            <w:shd w:fill="20384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  <w:t>Field</w:t>
            </w:r>
          </w:p>
        </w:tc>
        <w:tc>
          <w:tcPr>
            <w:tcW w:type="dxa" w:w="7416"/>
            <w:shd w:fill="20384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  <w:t>Answer</w:t>
            </w:r>
          </w:p>
        </w:tc>
      </w:tr>
      <w:tr>
        <w:tc>
          <w:tcPr>
            <w:tcW w:type="dxa" w:w="30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7"/>
              </w:rPr>
              <w:t>Name / address / area</w:t>
            </w:r>
          </w:p>
        </w:tc>
        <w:tc>
          <w:tcPr>
            <w:tcW w:type="dxa" w:w="74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7"/>
              </w:rPr>
              <w:t>[Fill in]</w:t>
            </w:r>
          </w:p>
        </w:tc>
      </w:tr>
      <w:tr>
        <w:tc>
          <w:tcPr>
            <w:tcW w:type="dxa" w:w="30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7"/>
              </w:rPr>
              <w:t>Project type</w:t>
            </w:r>
          </w:p>
        </w:tc>
        <w:tc>
          <w:tcPr>
            <w:tcW w:type="dxa" w:w="74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7"/>
              </w:rPr>
              <w:t>[Operating hotel / reconstruction / new property]</w:t>
            </w:r>
          </w:p>
        </w:tc>
      </w:tr>
      <w:tr>
        <w:tc>
          <w:tcPr>
            <w:tcW w:type="dxa" w:w="30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7"/>
              </w:rPr>
              <w:t>Size</w:t>
            </w:r>
          </w:p>
        </w:tc>
        <w:tc>
          <w:tcPr>
            <w:tcW w:type="dxa" w:w="74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7"/>
              </w:rPr>
              <w:t>[Rooms, sellable rooms; operating season]</w:t>
            </w:r>
          </w:p>
        </w:tc>
      </w:tr>
      <w:tr>
        <w:tc>
          <w:tcPr>
            <w:tcW w:type="dxa" w:w="30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7"/>
              </w:rPr>
              <w:t>Decision amount</w:t>
            </w:r>
          </w:p>
        </w:tc>
        <w:tc>
          <w:tcPr>
            <w:tcW w:type="dxa" w:w="74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7"/>
              </w:rPr>
              <w:t>[What needs to be decided and how much money is required]</w:t>
            </w:r>
          </w:p>
        </w:tc>
      </w:tr>
      <w:tr>
        <w:tc>
          <w:tcPr>
            <w:tcW w:type="dxa" w:w="30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7"/>
              </w:rPr>
              <w:t>Short conclusion</w:t>
            </w:r>
          </w:p>
        </w:tc>
        <w:tc>
          <w:tcPr>
            <w:tcW w:type="dxa" w:w="74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7"/>
              </w:rPr>
              <w:t>[Why the idea may work; the main doubt; the next step]</w:t>
            </w:r>
          </w:p>
        </w:tc>
      </w:tr>
    </w:tbl>
    <w:p>
      <w:pPr>
        <w:pStyle w:val="Heading1"/>
      </w:pPr>
      <w:r>
        <w:t>2. Location, property and target guest</w:t>
      </w:r>
    </w:p>
    <w:p>
      <w:pPr>
        <w:spacing w:after="80"/>
      </w:pPr>
      <w:r>
        <w:rPr>
          <w:rFonts w:ascii="Aptos" w:hAnsi="Aptos"/>
          <w:b/>
          <w:color w:val="20384D"/>
          <w:sz w:val="20"/>
        </w:rPr>
        <w:t xml:space="preserve">Location. </w:t>
      </w:r>
      <w:r>
        <w:rPr>
          <w:rFonts w:ascii="Aptos" w:hAnsi="Aptos"/>
          <w:b w:val="0"/>
          <w:color w:val="24313B"/>
          <w:sz w:val="20"/>
        </w:rPr>
        <w:t>Describe the city, the specific area, transport access and what is nearby. Write what attracts a guest to the place in different months.</w:t>
      </w:r>
    </w:p>
    <w:p>
      <w:pPr>
        <w:spacing w:after="80"/>
      </w:pPr>
      <w:r>
        <w:rPr>
          <w:rFonts w:ascii="Aptos" w:hAnsi="Aptos"/>
          <w:b/>
          <w:color w:val="20384D"/>
          <w:sz w:val="20"/>
        </w:rPr>
        <w:t xml:space="preserve">Guest. </w:t>
      </w:r>
      <w:r>
        <w:rPr>
          <w:rFonts w:ascii="Aptos" w:hAnsi="Aptos"/>
          <w:b w:val="0"/>
          <w:color w:val="24313B"/>
          <w:sz w:val="20"/>
        </w:rPr>
        <w:t>Describe 2–3 likely groups: where they come from, why, for how many nights, with whom, what budget and what matters to them.</w:t>
      </w:r>
    </w:p>
    <w:p>
      <w:pPr>
        <w:spacing w:after="80"/>
      </w:pPr>
      <w:r>
        <w:rPr>
          <w:rFonts w:ascii="Aptos" w:hAnsi="Aptos"/>
          <w:b/>
          <w:color w:val="20384D"/>
          <w:sz w:val="20"/>
        </w:rPr>
        <w:t xml:space="preserve">Offer. </w:t>
      </w:r>
      <w:r>
        <w:rPr>
          <w:rFonts w:ascii="Aptos" w:hAnsi="Aptos"/>
          <w:b w:val="0"/>
          <w:color w:val="24313B"/>
          <w:sz w:val="20"/>
        </w:rPr>
        <w:t>Describe the room type and level, price, breakfast and services. State the specific difference from nearby hotels, apartments and guesthouses.</w:t>
      </w:r>
    </w:p>
    <w:p>
      <w:pPr>
        <w:pStyle w:val="Heading1"/>
      </w:pPr>
      <w:r>
        <w:t>3. Checking demand and competitors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17"/>
        <w:gridCol w:w="4917"/>
      </w:tblGrid>
      <w:tr>
        <w:tc>
          <w:tcPr>
            <w:tcW w:type="dxa" w:w="2880"/>
            <w:shd w:fill="20384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  <w:t>What to check</w:t>
            </w:r>
          </w:p>
        </w:tc>
        <w:tc>
          <w:tcPr>
            <w:tcW w:type="dxa" w:w="7560"/>
            <w:shd w:fill="20384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7"/>
              </w:rPr>
              <w:t>What to record / how to confirm</w:t>
            </w:r>
          </w:p>
        </w:tc>
      </w:tr>
      <w:tr>
        <w:tc>
          <w:tcPr>
            <w:tcW w:type="dxa" w:w="28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7"/>
              </w:rPr>
              <w:t>Visitor flow in the city or region</w:t>
            </w:r>
          </w:p>
        </w:tc>
        <w:tc>
          <w:tcPr>
            <w:tcW w:type="dxa" w:w="75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7"/>
              </w:rPr>
              <w:t>Visitors over the last 2–3 years, peak months, source markets; link to Geostat / reply from the local department.</w:t>
            </w:r>
          </w:p>
        </w:tc>
      </w:tr>
      <w:tr>
        <w:tc>
          <w:tcPr>
            <w:tcW w:type="dxa" w:w="28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7"/>
              </w:rPr>
              <w:t>10–15 similar properties</w:t>
            </w:r>
          </w:p>
        </w:tc>
        <w:tc>
          <w:tcPr>
            <w:tcW w:type="dxa" w:w="75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7"/>
              </w:rPr>
              <w:t>Name, area, type, number of rooms (if known), reviews, breakfast, amenities, prices for the same dates.</w:t>
            </w:r>
          </w:p>
        </w:tc>
      </w:tr>
      <w:tr>
        <w:tc>
          <w:tcPr>
            <w:tcW w:type="dxa" w:w="28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7"/>
              </w:rPr>
              <w:t>Seasonality</w:t>
            </w:r>
          </w:p>
        </w:tc>
        <w:tc>
          <w:tcPr>
            <w:tcW w:type="dxa" w:w="75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7"/>
              </w:rPr>
              <w:t>Weak / normal / strong month and the reason; domestic and international demand separately, if data is available.</w:t>
            </w:r>
          </w:p>
        </w:tc>
      </w:tr>
      <w:tr>
        <w:tc>
          <w:tcPr>
            <w:tcW w:type="dxa" w:w="28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7"/>
              </w:rPr>
              <w:t>Conversations with the market</w:t>
            </w:r>
          </w:p>
        </w:tc>
        <w:tc>
          <w:tcPr>
            <w:tcW w:type="dxa" w:w="75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7"/>
              </w:rPr>
              <w:t>Whom you interviewed, what tour operators, guides, employers, drivers and group organisers said; date and facts.</w:t>
            </w:r>
          </w:p>
        </w:tc>
      </w:tr>
      <w:tr>
        <w:tc>
          <w:tcPr>
            <w:tcW w:type="dxa" w:w="28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7"/>
              </w:rPr>
              <w:t>Conclusion for the model</w:t>
            </w:r>
          </w:p>
        </w:tc>
        <w:tc>
          <w:tcPr>
            <w:tcW w:type="dxa" w:w="75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7"/>
              </w:rPr>
              <w:t>What occupancy and price by month are reasonable, why, and which assumptions are not yet confirmed.</w:t>
            </w:r>
          </w:p>
        </w:tc>
      </w:tr>
    </w:tbl>
    <w:p>
      <w:pPr>
        <w:pStyle w:val="Heading1"/>
      </w:pPr>
      <w:r>
        <w:t>4. Sales and marketing plan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67"/>
        <w:gridCol w:w="1967"/>
        <w:gridCol w:w="1967"/>
        <w:gridCol w:w="1967"/>
        <w:gridCol w:w="1967"/>
      </w:tblGrid>
      <w:tr>
        <w:tc>
          <w:tcPr>
            <w:tcW w:type="dxa" w:w="2088"/>
            <w:shd w:fill="20384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5"/>
              </w:rPr>
              <w:t>Channel</w:t>
            </w:r>
          </w:p>
        </w:tc>
        <w:tc>
          <w:tcPr>
            <w:tcW w:type="dxa" w:w="3312"/>
            <w:shd w:fill="20384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5"/>
              </w:rPr>
              <w:t>Whom we sell to / what we do</w:t>
            </w:r>
          </w:p>
        </w:tc>
        <w:tc>
          <w:tcPr>
            <w:tcW w:type="dxa" w:w="1080"/>
            <w:shd w:fill="20384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5"/>
              </w:rPr>
              <w:t>Share of bookings</w:t>
            </w:r>
          </w:p>
        </w:tc>
        <w:tc>
          <w:tcPr>
            <w:tcW w:type="dxa" w:w="2016"/>
            <w:shd w:fill="20384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5"/>
              </w:rPr>
              <w:t>Commission and terms</w:t>
            </w:r>
          </w:p>
        </w:tc>
        <w:tc>
          <w:tcPr>
            <w:tcW w:type="dxa" w:w="1944"/>
            <w:shd w:fill="20384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5"/>
              </w:rPr>
              <w:t>Owner / KPI</w:t>
            </w:r>
          </w:p>
        </w:tc>
      </w:tr>
      <w:tr>
        <w:tc>
          <w:tcPr>
            <w:tcW w:type="dxa" w:w="20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5"/>
              </w:rPr>
              <w:t>OTA: Booking and others</w:t>
            </w:r>
          </w:p>
        </w:tc>
        <w:tc>
          <w:tcPr>
            <w:tcW w:type="dxa" w:w="331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5"/>
              </w:rPr>
              <w:t>[Profile, photos, reviews, availability]</w:t>
            </w:r>
          </w:p>
        </w:tc>
        <w:tc>
          <w:tcPr>
            <w:tcW w:type="dxa" w:w="10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5"/>
              </w:rPr>
              <w:t>[%]</w:t>
            </w: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5"/>
              </w:rPr>
              <w:t>[% / payout terms]</w:t>
            </w:r>
          </w:p>
        </w:tc>
        <w:tc>
          <w:tcPr>
            <w:tcW w:type="dxa" w:w="19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5"/>
              </w:rPr>
              <w:t>[Bookings, conversion]</w:t>
            </w:r>
          </w:p>
        </w:tc>
      </w:tr>
      <w:tr>
        <w:tc>
          <w:tcPr>
            <w:tcW w:type="dxa" w:w="20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5"/>
              </w:rPr>
              <w:t>Direct: website, phone, messengers</w:t>
            </w:r>
          </w:p>
        </w:tc>
        <w:tc>
          <w:tcPr>
            <w:tcW w:type="dxa" w:w="331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5"/>
              </w:rPr>
              <w:t>[Content, price, replies, repeat guests]</w:t>
            </w:r>
          </w:p>
        </w:tc>
        <w:tc>
          <w:tcPr>
            <w:tcW w:type="dxa" w:w="10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5"/>
              </w:rPr>
              <w:t>[%]</w:t>
            </w: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5"/>
              </w:rPr>
              <w:t>[Card acquiring / promotion]</w:t>
            </w:r>
          </w:p>
        </w:tc>
        <w:tc>
          <w:tcPr>
            <w:tcW w:type="dxa" w:w="19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5"/>
              </w:rPr>
              <w:t>[Share of direct sales]</w:t>
            </w:r>
          </w:p>
        </w:tc>
      </w:tr>
      <w:tr>
        <w:tc>
          <w:tcPr>
            <w:tcW w:type="dxa" w:w="20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5"/>
              </w:rPr>
              <w:t>Agencies and tour operators</w:t>
            </w:r>
          </w:p>
        </w:tc>
        <w:tc>
          <w:tcPr>
            <w:tcW w:type="dxa" w:w="331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5"/>
              </w:rPr>
              <w:t>[Partners, markets, group terms]</w:t>
            </w:r>
          </w:p>
        </w:tc>
        <w:tc>
          <w:tcPr>
            <w:tcW w:type="dxa" w:w="10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5"/>
              </w:rPr>
              <w:t>[%]</w:t>
            </w: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5"/>
              </w:rPr>
              <w:t>[Net rate / commission]</w:t>
            </w:r>
          </w:p>
        </w:tc>
        <w:tc>
          <w:tcPr>
            <w:tcW w:type="dxa" w:w="19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5"/>
              </w:rPr>
              <w:t>[Enquiries, groups]</w:t>
            </w:r>
          </w:p>
        </w:tc>
      </w:tr>
      <w:tr>
        <w:tc>
          <w:tcPr>
            <w:tcW w:type="dxa" w:w="20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5"/>
              </w:rPr>
              <w:t>Corporate and local partners</w:t>
            </w:r>
          </w:p>
        </w:tc>
        <w:tc>
          <w:tcPr>
            <w:tcW w:type="dxa" w:w="331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5"/>
              </w:rPr>
              <w:t>[Companies, clinics, events, etc.]</w:t>
            </w:r>
          </w:p>
        </w:tc>
        <w:tc>
          <w:tcPr>
            <w:tcW w:type="dxa" w:w="10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5"/>
              </w:rPr>
              <w:t>[%]</w:t>
            </w: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5"/>
              </w:rPr>
              <w:t>[Rate / payment]</w:t>
            </w:r>
          </w:p>
        </w:tc>
        <w:tc>
          <w:tcPr>
            <w:tcW w:type="dxa" w:w="194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5"/>
              </w:rPr>
              <w:t>[Active contracts]</w:t>
            </w:r>
          </w:p>
        </w:tc>
      </w:tr>
    </w:tbl>
    <w:p>
      <w:pPr>
        <w:spacing w:after="80"/>
      </w:pPr>
      <w:r>
        <w:rPr>
          <w:rFonts w:ascii="Aptos" w:hAnsi="Aptos"/>
          <w:b/>
          <w:color w:val="20384D"/>
          <w:sz w:val="20"/>
        </w:rPr>
        <w:t xml:space="preserve">Monthly plan. </w:t>
      </w:r>
      <w:r>
        <w:rPr>
          <w:rFonts w:ascii="Aptos" w:hAnsi="Aptos"/>
          <w:b w:val="0"/>
          <w:color w:val="24313B"/>
          <w:sz w:val="20"/>
        </w:rPr>
        <w:t>For each season specify the target groups, channel, offer, budget and task owner. Do not treat a high share for any single channel as an industry norm: set it from your own data and tests.</w:t>
      </w:r>
    </w:p>
    <w:p>
      <w:pPr>
        <w:pStyle w:val="Heading1"/>
      </w:pPr>
      <w:r>
        <w:t>5. Operating model and team</w:t>
      </w:r>
    </w:p>
    <w:p>
      <w:pPr>
        <w:spacing w:after="80"/>
      </w:pPr>
      <w:r>
        <w:rPr>
          <w:rFonts w:ascii="Aptos" w:hAnsi="Aptos"/>
          <w:b/>
          <w:color w:val="20384D"/>
          <w:sz w:val="20"/>
        </w:rPr>
        <w:t xml:space="preserve">Who manages. </w:t>
      </w:r>
      <w:r>
        <w:rPr>
          <w:rFonts w:ascii="Aptos" w:hAnsi="Aptos"/>
          <w:b w:val="0"/>
          <w:color w:val="24313B"/>
          <w:sz w:val="20"/>
        </w:rPr>
        <w:t>In a small hotel the owner is often responsible for management. Note what the owner does, what is delegated and which services are bought in separately.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67"/>
        <w:gridCol w:w="1967"/>
        <w:gridCol w:w="1967"/>
        <w:gridCol w:w="1967"/>
        <w:gridCol w:w="1967"/>
      </w:tblGrid>
      <w:tr>
        <w:tc>
          <w:tcPr>
            <w:tcW w:type="dxa" w:w="2520"/>
            <w:shd w:fill="20384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  <w:t>Function</w:t>
            </w:r>
          </w:p>
        </w:tc>
        <w:tc>
          <w:tcPr>
            <w:tcW w:type="dxa" w:w="1800"/>
            <w:shd w:fill="20384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  <w:t>Who is responsible</w:t>
            </w:r>
          </w:p>
        </w:tc>
        <w:tc>
          <w:tcPr>
            <w:tcW w:type="dxa" w:w="2016"/>
            <w:shd w:fill="20384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  <w:t>Schedule / headcount</w:t>
            </w:r>
          </w:p>
        </w:tc>
        <w:tc>
          <w:tcPr>
            <w:tcW w:type="dxa" w:w="1872"/>
            <w:shd w:fill="20384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  <w:t>Monthly cost</w:t>
            </w:r>
          </w:p>
        </w:tc>
        <w:tc>
          <w:tcPr>
            <w:tcW w:type="dxa" w:w="2232"/>
            <w:shd w:fill="20384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  <w:t>Basis</w:t>
            </w:r>
          </w:p>
        </w:tc>
      </w:tr>
      <w:tr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Management / administration</w:t>
            </w:r>
          </w:p>
        </w:tc>
        <w:tc>
          <w:tcPr>
            <w:tcW w:type="dxa" w:w="18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  <w:tc>
          <w:tcPr>
            <w:tcW w:type="dxa" w:w="18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</w:tr>
      <w:tr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Reception / reservations</w:t>
            </w:r>
          </w:p>
        </w:tc>
        <w:tc>
          <w:tcPr>
            <w:tcW w:type="dxa" w:w="18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  <w:tc>
          <w:tcPr>
            <w:tcW w:type="dxa" w:w="18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</w:tr>
      <w:tr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Housekeeping / linen</w:t>
            </w:r>
          </w:p>
        </w:tc>
        <w:tc>
          <w:tcPr>
            <w:tcW w:type="dxa" w:w="18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  <w:tc>
          <w:tcPr>
            <w:tcW w:type="dxa" w:w="18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</w:tr>
      <w:tr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Breakfast / kitchen (if any)</w:t>
            </w:r>
          </w:p>
        </w:tc>
        <w:tc>
          <w:tcPr>
            <w:tcW w:type="dxa" w:w="18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  <w:tc>
          <w:tcPr>
            <w:tcW w:type="dxa" w:w="18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</w:tr>
      <w:tr>
        <w:tc>
          <w:tcPr>
            <w:tcW w:type="dxa" w:w="25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Accounting / maintenance / security</w:t>
            </w:r>
          </w:p>
        </w:tc>
        <w:tc>
          <w:tcPr>
            <w:tcW w:type="dxa" w:w="18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  <w:tc>
          <w:tcPr>
            <w:tcW w:type="dxa" w:w="20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  <w:tc>
          <w:tcPr>
            <w:tcW w:type="dxa" w:w="18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  <w:tc>
          <w:tcPr>
            <w:tcW w:type="dxa" w:w="22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</w:tr>
    </w:tbl>
    <w:p>
      <w:pPr>
        <w:pStyle w:val="Heading2"/>
      </w:pPr>
      <w:r>
        <w:t>5.1. Seasonal staff (if it affects your hotel)</w:t>
      </w:r>
    </w:p>
    <w:p>
      <w:pPr/>
      <w:r>
        <w:t>For a small hotel, first define the permanent team and the cost of the owner’s own labour. If demand and workload change noticeably by month, fill in the table below. Compare a permanent staff, seasonal hiring and a mixed option; include recruitment and training, and housing, transport and meals only if they are really needed. For a city hotel without pronounced peaks leave the seasonal rows at zero.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</w:tcPr>
          <w:p>
            <w:r>
              <w:rPr>
                <w:rFonts w:ascii="Arial" w:hAnsi="Arial"/>
                <w:b/>
                <w:sz w:val="17"/>
              </w:rPr>
              <w:t>Period / months</w:t>
            </w:r>
          </w:p>
        </w:tc>
        <w:tc>
          <w:tcPr>
            <w:tcW w:type="dxa" w:w="3360"/>
          </w:tcPr>
          <w:p>
            <w:r>
              <w:rPr>
                <w:rFonts w:ascii="Arial" w:hAnsi="Arial"/>
                <w:b/>
                <w:sz w:val="17"/>
              </w:rPr>
              <w:t>Additional positions or shifts</w:t>
            </w:r>
          </w:p>
        </w:tc>
        <w:tc>
          <w:tcPr>
            <w:tcW w:type="dxa" w:w="3360"/>
          </w:tcPr>
          <w:p>
            <w:r>
              <w:rPr>
                <w:rFonts w:ascii="Arial" w:hAnsi="Arial"/>
                <w:b/>
                <w:sz w:val="17"/>
              </w:rPr>
              <w:t>Extra costs and basis of the estimate, GEL</w:t>
            </w:r>
          </w:p>
        </w:tc>
      </w:tr>
      <w:tr>
        <w:tc>
          <w:tcPr>
            <w:tcW w:type="dxa" w:w="3360"/>
          </w:tcPr>
          <w:p>
            <w:r>
              <w:rPr>
                <w:rFonts w:ascii="Arial" w:hAnsi="Arial"/>
                <w:sz w:val="17"/>
              </w:rPr>
              <w:t>High season: __________</w:t>
            </w:r>
          </w:p>
        </w:tc>
        <w:tc>
          <w:tcPr>
            <w:tcW w:type="dxa" w:w="3360"/>
          </w:tcPr>
          <w:p>
            <w:r>
              <w:rPr>
                <w:rFonts w:ascii="Arial" w:hAnsi="Arial"/>
                <w:sz w:val="17"/>
              </w:rPr>
              <w:t>[Whom and how many we add]</w:t>
            </w:r>
          </w:p>
        </w:tc>
        <w:tc>
          <w:tcPr>
            <w:tcW w:type="dxa" w:w="3360"/>
          </w:tcPr>
          <w:p>
            <w:r>
              <w:rPr>
                <w:rFonts w:ascii="Arial" w:hAnsi="Arial"/>
                <w:sz w:val="17"/>
              </w:rPr>
              <w:t>[Calculation / quotes / date]</w:t>
            </w:r>
          </w:p>
        </w:tc>
      </w:tr>
      <w:tr>
        <w:tc>
          <w:tcPr>
            <w:tcW w:type="dxa" w:w="3360"/>
          </w:tcPr>
          <w:p>
            <w:r>
              <w:rPr>
                <w:rFonts w:ascii="Arial" w:hAnsi="Arial"/>
                <w:sz w:val="17"/>
              </w:rPr>
              <w:t>Shoulder period: ______</w:t>
            </w:r>
          </w:p>
        </w:tc>
        <w:tc>
          <w:tcPr>
            <w:tcW w:type="dxa" w:w="3360"/>
          </w:tcPr>
          <w:p>
            <w:r>
              <w:rPr>
                <w:rFonts w:ascii="Arial" w:hAnsi="Arial"/>
                <w:sz w:val="17"/>
              </w:rPr>
              <w:t>[Whom and how many we add]</w:t>
            </w:r>
          </w:p>
        </w:tc>
        <w:tc>
          <w:tcPr>
            <w:tcW w:type="dxa" w:w="3360"/>
          </w:tcPr>
          <w:p>
            <w:r>
              <w:rPr>
                <w:rFonts w:ascii="Arial" w:hAnsi="Arial"/>
                <w:sz w:val="17"/>
              </w:rPr>
              <w:t>[Calculation / quotes / date]</w:t>
            </w:r>
          </w:p>
        </w:tc>
      </w:tr>
      <w:tr>
        <w:tc>
          <w:tcPr>
            <w:tcW w:type="dxa" w:w="3360"/>
          </w:tcPr>
          <w:p>
            <w:r>
              <w:rPr>
                <w:rFonts w:ascii="Arial" w:hAnsi="Arial"/>
                <w:sz w:val="17"/>
              </w:rPr>
              <w:t>Low season: __________</w:t>
            </w:r>
          </w:p>
        </w:tc>
        <w:tc>
          <w:tcPr>
            <w:tcW w:type="dxa" w:w="3360"/>
          </w:tcPr>
          <w:p>
            <w:r>
              <w:rPr>
                <w:rFonts w:ascii="Arial" w:hAnsi="Arial"/>
                <w:sz w:val="17"/>
              </w:rPr>
              <w:t>[Whom and how many we add]</w:t>
            </w:r>
          </w:p>
        </w:tc>
        <w:tc>
          <w:tcPr>
            <w:tcW w:type="dxa" w:w="3360"/>
          </w:tcPr>
          <w:p>
            <w:r>
              <w:rPr>
                <w:rFonts w:ascii="Arial" w:hAnsi="Arial"/>
                <w:sz w:val="17"/>
              </w:rPr>
              <w:t>[Calculation / quotes / date]</w:t>
            </w:r>
          </w:p>
        </w:tc>
      </w:tr>
    </w:tbl>
    <w:p>
      <w:pPr>
        <w:pStyle w:val="Heading1"/>
      </w:pPr>
      <w:r>
        <w:t>6. Investment and launch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59"/>
        <w:gridCol w:w="2459"/>
        <w:gridCol w:w="2459"/>
        <w:gridCol w:w="2459"/>
      </w:tblGrid>
      <w:tr>
        <w:tc>
          <w:tcPr>
            <w:tcW w:type="dxa" w:w="3240"/>
            <w:shd w:fill="20384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  <w:t>Item</w:t>
            </w:r>
          </w:p>
        </w:tc>
        <w:tc>
          <w:tcPr>
            <w:tcW w:type="dxa" w:w="1584"/>
            <w:shd w:fill="20384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  <w:t>Estimate, GEL</w:t>
            </w:r>
          </w:p>
        </w:tc>
        <w:tc>
          <w:tcPr>
            <w:tcW w:type="dxa" w:w="4032"/>
            <w:shd w:fill="20384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  <w:t>Source of the figure</w:t>
            </w:r>
          </w:p>
        </w:tc>
        <w:tc>
          <w:tcPr>
            <w:tcW w:type="dxa" w:w="1584"/>
            <w:shd w:fill="20384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  <w:t>Verified?</w:t>
            </w:r>
          </w:p>
        </w:tc>
      </w:tr>
      <w:tr>
        <w:tc>
          <w:tcPr>
            <w:tcW w:type="dxa" w:w="32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Purchase, lease or rights to the property</w:t>
            </w:r>
          </w:p>
        </w:tc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  <w:tc>
          <w:tcPr>
            <w:tcW w:type="dxa" w:w="40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[Offer / contract / extract]</w:t>
            </w:r>
          </w:p>
        </w:tc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</w:tr>
      <w:tr>
        <w:tc>
          <w:tcPr>
            <w:tcW w:type="dxa" w:w="32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Design, survey, permits</w:t>
            </w:r>
          </w:p>
        </w:tc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  <w:tc>
          <w:tcPr>
            <w:tcW w:type="dxa" w:w="40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[Written estimate]</w:t>
            </w:r>
          </w:p>
        </w:tc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</w:tr>
      <w:tr>
        <w:tc>
          <w:tcPr>
            <w:tcW w:type="dxa" w:w="32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Renovation and building systems</w:t>
            </w:r>
          </w:p>
        </w:tc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  <w:tc>
          <w:tcPr>
            <w:tcW w:type="dxa" w:w="40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[Contractor estimates]</w:t>
            </w:r>
          </w:p>
        </w:tc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</w:tr>
      <w:tr>
        <w:tc>
          <w:tcPr>
            <w:tcW w:type="dxa" w:w="32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Furniture, equipment, IT</w:t>
            </w:r>
          </w:p>
        </w:tc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  <w:tc>
          <w:tcPr>
            <w:tcW w:type="dxa" w:w="40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[Commercial quotes]</w:t>
            </w:r>
          </w:p>
        </w:tc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</w:tr>
      <w:tr>
        <w:tc>
          <w:tcPr>
            <w:tcW w:type="dxa" w:w="32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Recruitment, training, pre-opening marketing</w:t>
            </w:r>
          </w:p>
        </w:tc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  <w:tc>
          <w:tcPr>
            <w:tcW w:type="dxa" w:w="40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[Itemised plan]</w:t>
            </w:r>
          </w:p>
        </w:tc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</w:tr>
      <w:tr>
        <w:tc>
          <w:tcPr>
            <w:tcW w:type="dxa" w:w="32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Working capital until sales stabilise</w:t>
            </w:r>
          </w:p>
        </w:tc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  <w:tc>
          <w:tcPr>
            <w:tcW w:type="dxa" w:w="40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[Monthly cash plan]</w:t>
            </w:r>
          </w:p>
        </w:tc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</w:tr>
      <w:tr>
        <w:tc>
          <w:tcPr>
            <w:tcW w:type="dxa" w:w="32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Contingency reserve</w:t>
            </w:r>
          </w:p>
        </w:tc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  <w:tc>
          <w:tcPr>
            <w:tcW w:type="dxa" w:w="40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[Separate assumption / stress scenario]</w:t>
            </w:r>
          </w:p>
        </w:tc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</w:tr>
      <w:tr>
        <w:tc>
          <w:tcPr>
            <w:tcW w:type="dxa" w:w="324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Total</w:t>
            </w:r>
          </w:p>
        </w:tc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  <w:tc>
          <w:tcPr>
            <w:tcW w:type="dxa" w:w="40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Sum of the rows above</w:t>
            </w:r>
          </w:p>
        </w:tc>
        <w:tc>
          <w:tcPr>
            <w:tcW w:type="dxa" w:w="15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</w:tr>
    </w:tbl>
    <w:p>
      <w:pPr>
        <w:pStyle w:val="Heading1"/>
      </w:pPr>
      <w:r>
        <w:t>7. P&amp;L forecast and cash flow</w:t>
      </w:r>
    </w:p>
    <w:p>
      <w:pPr>
        <w:spacing w:after="80"/>
      </w:pPr>
      <w:r>
        <w:rPr>
          <w:rFonts w:ascii="Aptos" w:hAnsi="Aptos"/>
          <w:b/>
          <w:color w:val="20384D"/>
          <w:sz w:val="20"/>
        </w:rPr>
        <w:t xml:space="preserve">Monthly P&amp;L for 24–36 months. </w:t>
      </w:r>
      <w:r>
        <w:rPr>
          <w:rFonts w:ascii="Aptos" w:hAnsi="Aptos"/>
          <w:b w:val="0"/>
          <w:color w:val="24313B"/>
          <w:sz w:val="20"/>
        </w:rPr>
        <w:t>Room revenue = sellable rooms × operating days × occupancy × average price of a sold room. Add breakfast and other income separately. Calculate costs line by line, not just as a single percentage of revenue.</w:t>
      </w:r>
    </w:p>
    <w:p>
      <w:pPr>
        <w:spacing w:after="80"/>
      </w:pPr>
      <w:r>
        <w:rPr>
          <w:rFonts w:ascii="Aptos" w:hAnsi="Aptos"/>
          <w:b/>
          <w:color w:val="20384D"/>
          <w:sz w:val="20"/>
        </w:rPr>
        <w:t xml:space="preserve">Mandatory lines. </w:t>
      </w:r>
      <w:r>
        <w:rPr>
          <w:rFonts w:ascii="Aptos" w:hAnsi="Aptos"/>
          <w:b w:val="0"/>
          <w:color w:val="24313B"/>
          <w:sz w:val="20"/>
        </w:rPr>
        <w:t>Channel commissions, salaries, utilities, housekeeping and linen, food and write-offs, repairs, communications and software, marketing, accounting, insurance, taxes and loan — in the places and periods where they belong.</w:t>
      </w:r>
    </w:p>
    <w:p>
      <w:pPr>
        <w:spacing w:after="80"/>
      </w:pPr>
      <w:r>
        <w:rPr>
          <w:rFonts w:ascii="Aptos" w:hAnsi="Aptos"/>
          <w:b/>
          <w:color w:val="20384D"/>
          <w:sz w:val="20"/>
        </w:rPr>
        <w:t xml:space="preserve">Do not mix the reports. </w:t>
      </w:r>
      <w:r>
        <w:rPr>
          <w:rFonts w:ascii="Aptos" w:hAnsi="Aptos"/>
          <w:b w:val="0"/>
          <w:color w:val="24313B"/>
          <w:sz w:val="20"/>
        </w:rPr>
        <w:t>The P&amp;L shows income and expenses for a period. Check capital purchases, loan principal repayments and the cash balance in a separate cash plan. VAT, profit/distribution tax and dividends depend on the business form; confirm the calculation with a Georgian accountant.</w:t>
      </w:r>
    </w:p>
    <w:p>
      <w:pPr>
        <w:spacing w:after="80"/>
      </w:pPr>
      <w:r>
        <w:rPr>
          <w:rFonts w:ascii="Aptos" w:hAnsi="Aptos"/>
          <w:b/>
          <w:color w:val="20384D"/>
          <w:sz w:val="20"/>
        </w:rPr>
        <w:t xml:space="preserve">Reserve. </w:t>
      </w:r>
      <w:r>
        <w:rPr>
          <w:rFonts w:ascii="Aptos" w:hAnsi="Aptos"/>
          <w:b w:val="0"/>
          <w:color w:val="24313B"/>
          <w:sz w:val="20"/>
        </w:rPr>
        <w:t>Show a separate allowance for unforeseen costs. Test a base buffer of 20–30% and a harsher option of up to 50% if the estimates are early and uncertain. Do not treat this as a universal rate or an actual expense.</w:t>
      </w:r>
    </w:p>
    <w:p>
      <w:pPr>
        <w:pStyle w:val="Heading1"/>
      </w:pPr>
      <w:r>
        <w:t>8. Scenarios and decision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59"/>
        <w:gridCol w:w="2459"/>
        <w:gridCol w:w="2459"/>
        <w:gridCol w:w="2459"/>
      </w:tblGrid>
      <w:tr>
        <w:tc>
          <w:tcPr>
            <w:tcW w:type="dxa" w:w="1656"/>
            <w:shd w:fill="20384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  <w:t>Scenario</w:t>
            </w:r>
          </w:p>
        </w:tc>
        <w:tc>
          <w:tcPr>
            <w:tcW w:type="dxa" w:w="3312"/>
            <w:shd w:fill="20384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  <w:t>What changes</w:t>
            </w:r>
          </w:p>
        </w:tc>
        <w:tc>
          <w:tcPr>
            <w:tcW w:type="dxa" w:w="2736"/>
            <w:shd w:fill="20384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  <w:t>What the calculation shows</w:t>
            </w:r>
          </w:p>
        </w:tc>
        <w:tc>
          <w:tcPr>
            <w:tcW w:type="dxa" w:w="2736"/>
            <w:shd w:fill="20384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  <w:t>Decision / action</w:t>
            </w:r>
          </w:p>
        </w:tc>
      </w:tr>
      <w:tr>
        <w:tc>
          <w:tcPr>
            <w:tcW w:type="dxa" w:w="16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Cautious</w:t>
            </w:r>
          </w:p>
        </w:tc>
        <w:tc>
          <w:tcPr>
            <w:tcW w:type="dxa" w:w="331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[Lower occupancy/price, higher costs, delay]</w:t>
            </w:r>
          </w:p>
        </w:tc>
        <w:tc>
          <w:tcPr>
            <w:tcW w:type="dxa" w:w="27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[Profit, cash, buffer]</w:t>
            </w:r>
          </w:p>
        </w:tc>
        <w:tc>
          <w:tcPr>
            <w:tcW w:type="dxa" w:w="27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</w:tr>
      <w:tr>
        <w:tc>
          <w:tcPr>
            <w:tcW w:type="dxa" w:w="16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Base case</w:t>
            </w:r>
          </w:p>
        </w:tc>
        <w:tc>
          <w:tcPr>
            <w:tcW w:type="dxa" w:w="331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[Confirmed timelines and realistic assumptions]</w:t>
            </w:r>
          </w:p>
        </w:tc>
        <w:tc>
          <w:tcPr>
            <w:tcW w:type="dxa" w:w="27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  <w:tc>
          <w:tcPr>
            <w:tcW w:type="dxa" w:w="27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</w:tr>
      <w:tr>
        <w:tc>
          <w:tcPr>
            <w:tcW w:type="dxa" w:w="16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Upside</w:t>
            </w:r>
          </w:p>
        </w:tc>
        <w:tc>
          <w:tcPr>
            <w:tcW w:type="dxa" w:w="331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[What has to happen for the result to improve]</w:t>
            </w:r>
          </w:p>
        </w:tc>
        <w:tc>
          <w:tcPr>
            <w:tcW w:type="dxa" w:w="27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  <w:tc>
          <w:tcPr>
            <w:tcW w:type="dxa" w:w="27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[ ]</w:t>
            </w:r>
          </w:p>
        </w:tc>
      </w:tr>
    </w:tbl>
    <w:p>
      <w:pPr>
        <w:spacing w:after="80"/>
      </w:pPr>
      <w:r>
        <w:rPr>
          <w:rFonts w:ascii="Aptos" w:hAnsi="Aptos"/>
          <w:b/>
          <w:color w:val="20384D"/>
          <w:sz w:val="20"/>
        </w:rPr>
        <w:t xml:space="preserve">Decision. </w:t>
      </w:r>
      <w:r>
        <w:rPr>
          <w:rFonts w:ascii="Aptos" w:hAnsi="Aptos"/>
          <w:b w:val="0"/>
          <w:color w:val="24313B"/>
          <w:sz w:val="20"/>
        </w:rPr>
        <w:t>[Continue / change the concept / collect more data / abandon. State the threshold or fact that would change the decision.]</w:t>
      </w:r>
    </w:p>
    <w:p>
      <w:pPr>
        <w:pStyle w:val="Heading1"/>
      </w:pPr>
      <w:r>
        <w:t>Data sources</w:t>
      </w:r>
    </w:p>
    <w:p>
      <w:pPr>
        <w:pStyle w:val="ListBullet"/>
        <w:spacing w:after="40"/>
      </w:pPr>
      <w:r>
        <w:rPr>
          <w:rFonts w:ascii="Aptos" w:hAnsi="Aptos"/>
          <w:b w:val="0"/>
          <w:color w:val="24313B"/>
          <w:sz w:val="19"/>
        </w:rPr>
        <w:t>Regional tourism statistics: the Geostat portal https://tourism.geostat.ge/hotels/HDefaultIndicators and the tourism statistics section https://www.geostat.ge/en/modules/categories/658/tourism-statistics</w:t>
      </w:r>
    </w:p>
    <w:p>
      <w:pPr>
        <w:pStyle w:val="ListBullet"/>
        <w:spacing w:after="40"/>
      </w:pPr>
      <w:r>
        <w:rPr>
          <w:rFonts w:ascii="Aptos" w:hAnsi="Aptos"/>
          <w:b w:val="0"/>
          <w:color w:val="24313B"/>
          <w:sz w:val="19"/>
        </w:rPr>
        <w:t>Legal and tax matters: the official Legislative Herald of Georgia, the current edition of the Tax Code and local municipal requirements.</w:t>
      </w:r>
    </w:p>
    <w:p>
      <w:pPr>
        <w:pStyle w:val="ListBullet"/>
        <w:spacing w:after="40"/>
      </w:pPr>
      <w:r>
        <w:rPr>
          <w:rFonts w:ascii="Aptos" w:hAnsi="Aptos"/>
          <w:b w:val="0"/>
          <w:color w:val="24313B"/>
          <w:sz w:val="19"/>
        </w:rPr>
        <w:t>Commercial assumptions: dated competitor prices, contractor and supplier quotes, actual OTA/agent terms, interviews and the actual P&amp;L of a similar property if the owner is willing to share it.</w:t>
      </w:r>
    </w:p>
    <w:sectPr w:rsidR="00FC693F" w:rsidRPr="0006063C" w:rsidSect="00034616">
      <w:footerReference w:type="default" r:id="rId9"/>
      <w:headerReference w:type="default" r:id="rId10"/>
      <w:pgSz w:w="11909" w:h="16834"/>
      <w:pgMar w:top="936" w:right="1037" w:bottom="893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485860"/>
        <w:sz w:val="16"/>
      </w:rPr>
      <w:t>hotelcafe.ge  •  Feel free to adapt this template  •  Spotted an error? Tell us on the website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color w:val="244150"/>
        <w:sz w:val="16"/>
      </w:rPr>
      <w:t>HOTELCAFE.GE  |  Free practical resources for hoteliers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24313B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384D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Theme="majorHAnsi" w:eastAsiaTheme="majorEastAsia" w:hAnsiTheme="majorHAnsi" w:cstheme="majorBidi" w:ascii="Aptos" w:hAnsi="Aptos"/>
      <w:b/>
      <w:bCs/>
      <w:color w:val="2F766F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20384D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240"/>
      <w:contextualSpacing/>
    </w:pPr>
    <w:rPr>
      <w:rFonts w:asciiTheme="majorHAnsi" w:eastAsiaTheme="majorEastAsia" w:hAnsiTheme="majorHAnsi" w:cstheme="majorBidi" w:ascii="Aptos Display" w:hAnsi="Aptos Display"/>
      <w:b/>
      <w:color w:val="20384D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